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Default="00B82C78">
      <w:pPr>
        <w:rPr>
          <w:rFonts w:ascii="Tahoma" w:hAnsi="Tahoma" w:cs="Tahoma"/>
          <w:b/>
          <w:bCs/>
          <w:sz w:val="20"/>
        </w:rPr>
      </w:pPr>
    </w:p>
    <w:p w:rsidR="00D13D95" w:rsidRDefault="00D13D95">
      <w:pPr>
        <w:rPr>
          <w:rFonts w:ascii="Tahoma" w:hAnsi="Tahoma" w:cs="Tahoma"/>
          <w:b/>
          <w:bCs/>
          <w:sz w:val="20"/>
        </w:rPr>
      </w:pPr>
    </w:p>
    <w:tbl>
      <w:tblPr>
        <w:tblW w:w="900" w:type="dxa"/>
        <w:tblInd w:w="8928" w:type="dxa"/>
        <w:tblBorders>
          <w:top w:val="single" w:sz="8" w:space="0" w:color="4F402F"/>
          <w:left w:val="single" w:sz="8" w:space="0" w:color="4F402F"/>
          <w:bottom w:val="single" w:sz="8" w:space="0" w:color="4F402F"/>
          <w:right w:val="single" w:sz="8" w:space="0" w:color="4F402F"/>
          <w:insideH w:val="single" w:sz="8" w:space="0" w:color="4F402F"/>
          <w:insideV w:val="single" w:sz="8" w:space="0" w:color="4F402F"/>
        </w:tblBorders>
        <w:tblLook w:val="01E0" w:firstRow="1" w:lastRow="1" w:firstColumn="1" w:lastColumn="1" w:noHBand="0" w:noVBand="0"/>
      </w:tblPr>
      <w:tblGrid>
        <w:gridCol w:w="900"/>
      </w:tblGrid>
      <w:tr w:rsidR="0007457D" w:rsidRPr="000A67F2" w:rsidTr="000A67F2">
        <w:trPr>
          <w:trHeight w:val="821"/>
        </w:trPr>
        <w:tc>
          <w:tcPr>
            <w:tcW w:w="900" w:type="dxa"/>
            <w:shd w:val="clear" w:color="auto" w:fill="auto"/>
          </w:tcPr>
          <w:p w:rsidR="0007457D" w:rsidRPr="000A67F2" w:rsidRDefault="0007457D" w:rsidP="00BE0E25">
            <w:pPr>
              <w:pStyle w:val="Heading1"/>
              <w:spacing w:line="288" w:lineRule="auto"/>
              <w:jc w:val="both"/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</w:pPr>
            <w:r w:rsidRPr="000A67F2"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  <w:t xml:space="preserve"> </w:t>
            </w:r>
            <w:r w:rsidR="00BE0E25"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  <w:t>7</w:t>
            </w:r>
          </w:p>
        </w:tc>
      </w:tr>
    </w:tbl>
    <w:p w:rsidR="0007457D" w:rsidRDefault="0007457D">
      <w:pPr>
        <w:rPr>
          <w:rFonts w:ascii="Tahoma" w:hAnsi="Tahoma" w:cs="Tahoma"/>
          <w:b/>
          <w:bCs/>
          <w:sz w:val="20"/>
        </w:rPr>
      </w:pPr>
    </w:p>
    <w:p w:rsidR="00B82C78" w:rsidRDefault="004604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Pr="00CE3947" w:rsidRDefault="00A87669" w:rsidP="00A87669">
      <w:pPr>
        <w:pStyle w:val="Heading1"/>
        <w:pBdr>
          <w:bottom w:val="single" w:sz="4" w:space="1" w:color="auto"/>
        </w:pBdr>
        <w:spacing w:line="288" w:lineRule="auto"/>
        <w:jc w:val="left"/>
        <w:rPr>
          <w:rFonts w:ascii="Arial Black" w:hAnsi="Arial Black"/>
          <w:b/>
          <w:bCs/>
          <w:i w:val="0"/>
          <w:color w:val="41372F"/>
          <w:sz w:val="32"/>
          <w:szCs w:val="32"/>
        </w:rPr>
      </w:pPr>
      <w:r>
        <w:rPr>
          <w:rFonts w:ascii="Arial Black" w:hAnsi="Arial Black"/>
          <w:b/>
          <w:bCs/>
          <w:i w:val="0"/>
          <w:color w:val="41372F"/>
          <w:sz w:val="32"/>
          <w:szCs w:val="32"/>
        </w:rPr>
        <w:t>ΕΓΧΕΙΡΙΔΙΟ</w:t>
      </w:r>
      <w:r>
        <w:rPr>
          <w:rFonts w:ascii="Arial Black" w:hAnsi="Arial Black"/>
          <w:b/>
          <w:bCs/>
          <w:i w:val="0"/>
          <w:color w:val="41372F"/>
          <w:sz w:val="32"/>
          <w:szCs w:val="32"/>
          <w:lang w:val="en-US"/>
        </w:rPr>
        <w:t xml:space="preserve"> </w:t>
      </w:r>
      <w:r w:rsidR="00BE0E25">
        <w:rPr>
          <w:rFonts w:ascii="Arial Black" w:hAnsi="Arial Black"/>
          <w:b/>
          <w:bCs/>
          <w:i w:val="0"/>
          <w:color w:val="41372F"/>
          <w:sz w:val="32"/>
          <w:szCs w:val="32"/>
        </w:rPr>
        <w:t>ΔΙΑΔΙΚΑΣΙΩΝ ΣΔΕ</w:t>
      </w:r>
      <w:r w:rsidR="00DE10D4">
        <w:rPr>
          <w:rFonts w:ascii="Arial Black" w:hAnsi="Arial Black"/>
          <w:b/>
          <w:bCs/>
          <w:i w:val="0"/>
          <w:color w:val="41372F"/>
          <w:sz w:val="32"/>
          <w:szCs w:val="32"/>
        </w:rPr>
        <w:t xml:space="preserve"> 2014-2020</w:t>
      </w:r>
    </w:p>
    <w:p w:rsidR="00DE10D4" w:rsidRPr="00DE10D4" w:rsidRDefault="00DE10D4" w:rsidP="00DE10D4">
      <w:pPr>
        <w:pStyle w:val="NormalWeb"/>
        <w:tabs>
          <w:tab w:val="left" w:pos="8789"/>
        </w:tabs>
        <w:spacing w:before="60" w:beforeAutospacing="0" w:after="60" w:afterAutospacing="0"/>
        <w:ind w:right="395"/>
        <w:jc w:val="both"/>
        <w:rPr>
          <w:rFonts w:ascii="Franklin Gothic Book" w:hAnsi="Franklin Gothic Book"/>
          <w:color w:val="41372F"/>
          <w:sz w:val="22"/>
          <w:szCs w:val="22"/>
        </w:rPr>
      </w:pPr>
      <w:r w:rsidRPr="00DE10D4">
        <w:rPr>
          <w:rFonts w:ascii="Franklin Gothic Book" w:hAnsi="Franklin Gothic Book"/>
          <w:color w:val="41372F"/>
          <w:sz w:val="22"/>
          <w:szCs w:val="22"/>
        </w:rPr>
        <w:t>Αφορά τα ΕΠ του ΕΣΠΑ 2014-2020 τα οποία χρηματοδοτούνται από το ΕΤΠΑ, το ΕΚΤ και το ΤΣ, στο πλαίσιο του Στόχου «Επενδύσεις στην Ανάπτυξη και την Απασχόληση».</w:t>
      </w: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DE10D4" w:rsidRPr="0046042A" w:rsidRDefault="00DE10D4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B82C78" w:rsidRPr="0046042A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BE0E25" w:rsidRPr="00041E5B" w:rsidRDefault="00BE0E25" w:rsidP="008559CB">
      <w:pPr>
        <w:pStyle w:val="NormalWeb"/>
        <w:tabs>
          <w:tab w:val="left" w:pos="8789"/>
        </w:tabs>
        <w:spacing w:before="60" w:beforeAutospacing="0" w:after="60" w:afterAutospacing="0"/>
        <w:ind w:left="1560" w:right="395"/>
        <w:jc w:val="both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Το παράρτημα </w:t>
      </w:r>
      <w:r>
        <w:rPr>
          <w:rFonts w:ascii="Franklin Gothic Book" w:hAnsi="Franklin Gothic Book"/>
          <w:color w:val="41372F"/>
          <w:sz w:val="20"/>
          <w:szCs w:val="20"/>
        </w:rPr>
        <w:t>7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</w:t>
      </w:r>
      <w:r w:rsidR="00A76F74">
        <w:rPr>
          <w:rFonts w:ascii="Franklin Gothic Book" w:hAnsi="Franklin Gothic Book"/>
          <w:color w:val="41372F"/>
          <w:sz w:val="20"/>
          <w:szCs w:val="20"/>
        </w:rPr>
        <w:t>κ</w:t>
      </w:r>
      <w:r>
        <w:rPr>
          <w:rFonts w:ascii="Franklin Gothic Book" w:hAnsi="Franklin Gothic Book"/>
          <w:color w:val="41372F"/>
          <w:sz w:val="20"/>
          <w:szCs w:val="20"/>
        </w:rPr>
        <w:t xml:space="preserve">αλύπτει </w:t>
      </w:r>
      <w:r w:rsidRPr="00041E5B">
        <w:rPr>
          <w:rFonts w:ascii="Franklin Gothic Book" w:hAnsi="Franklin Gothic Book"/>
          <w:color w:val="41372F"/>
          <w:sz w:val="20"/>
          <w:szCs w:val="20"/>
        </w:rPr>
        <w:t>τα εξής στοιχεία του βασικού κειμένου περιγραφής του ΣΔΕ:</w:t>
      </w:r>
    </w:p>
    <w:p w:rsidR="00BE0E25" w:rsidRDefault="00BE0E25" w:rsidP="00BE0E25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 w:rsidRPr="00BE0E25">
        <w:rPr>
          <w:rFonts w:ascii="Franklin Gothic Book" w:hAnsi="Franklin Gothic Book"/>
          <w:color w:val="41372F"/>
          <w:sz w:val="20"/>
          <w:szCs w:val="20"/>
        </w:rPr>
        <w:t>2.2.3 Περιγραφή των διαδικασιών (οι οποίες πρέπει να παρέχονται εγγράφως στους υπαλλήλους της ΔΑ και των ΕΦ (ημερομηνία και στοιχεία αναφοράς)</w:t>
      </w:r>
    </w:p>
    <w:p w:rsidR="00F151DD" w:rsidRPr="0034025E" w:rsidRDefault="00BE0E25" w:rsidP="00BE0E25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>
        <w:rPr>
          <w:rFonts w:ascii="Franklin Gothic Book" w:hAnsi="Franklin Gothic Book"/>
          <w:color w:val="41372F"/>
          <w:sz w:val="20"/>
          <w:szCs w:val="20"/>
        </w:rPr>
        <w:t xml:space="preserve">3.2.2 </w:t>
      </w:r>
      <w:r w:rsidRPr="00BE0E25">
        <w:rPr>
          <w:rFonts w:ascii="Franklin Gothic Book" w:hAnsi="Franklin Gothic Book"/>
          <w:color w:val="41372F"/>
          <w:sz w:val="20"/>
          <w:szCs w:val="20"/>
        </w:rPr>
        <w:t>Περιγραφή των διαδικασιών που πρέπει να παρέχονται εγγράφως στους υπαλλήλους της Αρχής Πιστοποίησης και των ΕΦ (ημ</w:t>
      </w:r>
      <w:r>
        <w:rPr>
          <w:rFonts w:ascii="Franklin Gothic Book" w:hAnsi="Franklin Gothic Book"/>
          <w:color w:val="41372F"/>
          <w:sz w:val="20"/>
          <w:szCs w:val="20"/>
        </w:rPr>
        <w:t>ερομηνία και στοιχείο αναφοράς)</w:t>
      </w:r>
    </w:p>
    <w:p w:rsidR="005B4BE6" w:rsidRPr="005B4BE6" w:rsidRDefault="005B4BE6" w:rsidP="005B4BE6">
      <w:pPr>
        <w:pStyle w:val="NormalWeb"/>
        <w:tabs>
          <w:tab w:val="left" w:pos="8789"/>
        </w:tabs>
        <w:spacing w:before="60" w:beforeAutospacing="0" w:after="60" w:afterAutospacing="0"/>
        <w:ind w:left="1701" w:right="395"/>
        <w:rPr>
          <w:rFonts w:ascii="Franklin Gothic Book" w:hAnsi="Franklin Gothic Book"/>
          <w:color w:val="41372F"/>
          <w:sz w:val="20"/>
          <w:szCs w:val="20"/>
        </w:rPr>
      </w:pPr>
      <w:r>
        <w:rPr>
          <w:rFonts w:ascii="Franklin Gothic Book" w:hAnsi="Franklin Gothic Book"/>
          <w:color w:val="41372F"/>
          <w:sz w:val="20"/>
          <w:szCs w:val="20"/>
        </w:rPr>
        <w:t xml:space="preserve">Επίσης μέσω του Παραρτήματος 7 τεκμηριώνονται όλα τα στοιχεία του </w:t>
      </w:r>
      <w:r w:rsidRPr="00041E5B">
        <w:rPr>
          <w:rFonts w:ascii="Franklin Gothic Book" w:hAnsi="Franklin Gothic Book"/>
          <w:color w:val="41372F"/>
          <w:sz w:val="20"/>
          <w:szCs w:val="20"/>
        </w:rPr>
        <w:t>βασικού κειμένου περιγραφής του ΣΔΕ</w:t>
      </w:r>
      <w:r>
        <w:rPr>
          <w:rFonts w:ascii="Franklin Gothic Book" w:hAnsi="Franklin Gothic Book"/>
          <w:color w:val="41372F"/>
          <w:sz w:val="20"/>
          <w:szCs w:val="20"/>
        </w:rPr>
        <w:t xml:space="preserve"> που σχετίζονται με Διαδικασίες ή/ και άλλα συγκεκριμένα ερωτήματα. </w:t>
      </w:r>
    </w:p>
    <w:p w:rsidR="00BC70F8" w:rsidRPr="009E1B7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BC70F8" w:rsidRPr="009E1B7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D914E3" w:rsidRPr="0046042A" w:rsidRDefault="00D914E3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sz w:val="20"/>
          <w:szCs w:val="20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  <w:sectPr w:rsidR="00B82C78" w:rsidSect="00CE3544">
          <w:footerReference w:type="even" r:id="rId9"/>
          <w:footerReference w:type="default" r:id="rId10"/>
          <w:pgSz w:w="11906" w:h="16838"/>
          <w:pgMar w:top="1077" w:right="1361" w:bottom="1077" w:left="1361" w:header="709" w:footer="709" w:gutter="0"/>
          <w:cols w:space="708"/>
          <w:docGrid w:linePitch="360"/>
        </w:sect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242"/>
      </w:tblGrid>
      <w:tr w:rsidR="000C40B8" w:rsidRPr="00321117" w:rsidTr="00321117">
        <w:tc>
          <w:tcPr>
            <w:tcW w:w="9242" w:type="dxa"/>
            <w:shd w:val="clear" w:color="auto" w:fill="auto"/>
          </w:tcPr>
          <w:p w:rsidR="000C40B8" w:rsidRPr="00321117" w:rsidRDefault="00091D10" w:rsidP="00091D10">
            <w:pPr>
              <w:pStyle w:val="Default"/>
              <w:spacing w:after="120" w:line="280" w:lineRule="exact"/>
              <w:ind w:right="57"/>
              <w:rPr>
                <w:rFonts w:ascii="Tahoma" w:hAnsi="Tahoma" w:cs="Tahoma"/>
                <w:color w:val="1F497D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lastRenderedPageBreak/>
              <w:t>7</w:t>
            </w:r>
            <w:r w:rsidR="000C40B8"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.1 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ΕΙΣΑΓΩΓΗ</w:t>
            </w:r>
            <w:r w:rsidR="000C40B8"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</w:t>
            </w:r>
          </w:p>
        </w:tc>
      </w:tr>
    </w:tbl>
    <w:p w:rsidR="006E36F8" w:rsidRDefault="006E36F8" w:rsidP="006E36F8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</w:t>
      </w:r>
      <w:r w:rsidRPr="006E36F8">
        <w:rPr>
          <w:rFonts w:ascii="Tahoma" w:hAnsi="Tahoma" w:cs="Tahoma"/>
          <w:sz w:val="20"/>
          <w:szCs w:val="20"/>
        </w:rPr>
        <w:t xml:space="preserve">ο </w:t>
      </w:r>
      <w:r>
        <w:rPr>
          <w:rFonts w:ascii="Tahoma" w:hAnsi="Tahoma" w:cs="Tahoma"/>
          <w:sz w:val="20"/>
          <w:szCs w:val="20"/>
        </w:rPr>
        <w:t xml:space="preserve">Εγχειρίδιο Διαδικασιών ΣΔΕ υποστηρίζει την </w:t>
      </w:r>
      <w:r w:rsidRPr="006E36F8">
        <w:rPr>
          <w:rFonts w:ascii="Tahoma" w:hAnsi="Tahoma" w:cs="Tahoma"/>
          <w:sz w:val="20"/>
          <w:szCs w:val="20"/>
        </w:rPr>
        <w:t>ορθή και αποτελεσματική εφαρμογή του Συσ</w:t>
      </w:r>
      <w:r>
        <w:rPr>
          <w:rFonts w:ascii="Tahoma" w:hAnsi="Tahoma" w:cs="Tahoma"/>
          <w:sz w:val="20"/>
          <w:szCs w:val="20"/>
        </w:rPr>
        <w:t>τήματος Διαχείρισης και Ελέγχου, καθώς περιλαμβάνει το σύνολο των Διαδικασιών που</w:t>
      </w:r>
      <w:r w:rsidR="0034025E">
        <w:rPr>
          <w:rFonts w:ascii="Tahoma" w:hAnsi="Tahoma" w:cs="Tahoma"/>
          <w:sz w:val="20"/>
          <w:szCs w:val="20"/>
        </w:rPr>
        <w:t xml:space="preserve"> πρέπει να εφαρμόζονται από τις</w:t>
      </w:r>
      <w:r w:rsidR="0034025E" w:rsidRPr="0034025E">
        <w:rPr>
          <w:rFonts w:ascii="Tahoma" w:hAnsi="Tahoma" w:cs="Tahoma"/>
          <w:sz w:val="20"/>
          <w:szCs w:val="20"/>
        </w:rPr>
        <w:t xml:space="preserve"> </w:t>
      </w:r>
      <w:r w:rsidR="0034025E">
        <w:rPr>
          <w:rFonts w:ascii="Tahoma" w:hAnsi="Tahoma" w:cs="Tahoma"/>
          <w:sz w:val="20"/>
          <w:szCs w:val="20"/>
        </w:rPr>
        <w:t>εμπλεκόμενες Αρχές/ φορείς</w:t>
      </w:r>
      <w:r>
        <w:rPr>
          <w:rFonts w:ascii="Tahoma" w:hAnsi="Tahoma" w:cs="Tahoma"/>
          <w:sz w:val="20"/>
          <w:szCs w:val="20"/>
        </w:rPr>
        <w:t>.</w:t>
      </w:r>
      <w:r w:rsidRPr="006E36F8">
        <w:rPr>
          <w:rFonts w:ascii="Tahoma" w:hAnsi="Tahoma" w:cs="Tahoma"/>
          <w:sz w:val="20"/>
          <w:szCs w:val="20"/>
        </w:rPr>
        <w:t xml:space="preserve"> </w:t>
      </w:r>
    </w:p>
    <w:p w:rsidR="00904C6E" w:rsidRDefault="006E36F8" w:rsidP="006E36F8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Οι Διαδικασίες αυτές έχουν </w:t>
      </w:r>
      <w:r w:rsidRPr="001D2734">
        <w:rPr>
          <w:rFonts w:ascii="Tahoma" w:hAnsi="Tahoma" w:cs="Tahoma"/>
          <w:sz w:val="20"/>
          <w:szCs w:val="20"/>
        </w:rPr>
        <w:t>ενταχ</w:t>
      </w:r>
      <w:r>
        <w:rPr>
          <w:rFonts w:ascii="Tahoma" w:hAnsi="Tahoma" w:cs="Tahoma"/>
          <w:sz w:val="20"/>
          <w:szCs w:val="20"/>
        </w:rPr>
        <w:t>θεί σε 9 λειτουργικές περιοχές (</w:t>
      </w:r>
      <w:r w:rsidR="00C9068F">
        <w:rPr>
          <w:rFonts w:ascii="Tahoma" w:hAnsi="Tahoma" w:cs="Tahoma"/>
          <w:i/>
          <w:sz w:val="20"/>
          <w:szCs w:val="20"/>
        </w:rPr>
        <w:t xml:space="preserve">Σχήμα </w:t>
      </w:r>
      <w:r w:rsidR="00C9068F" w:rsidRPr="00C9068F">
        <w:rPr>
          <w:rFonts w:ascii="Tahoma" w:hAnsi="Tahoma" w:cs="Tahoma"/>
          <w:i/>
          <w:sz w:val="20"/>
          <w:szCs w:val="20"/>
        </w:rPr>
        <w:t>7.1.1</w:t>
      </w:r>
      <w:r>
        <w:rPr>
          <w:rFonts w:ascii="Tahoma" w:hAnsi="Tahoma" w:cs="Tahoma"/>
          <w:i/>
          <w:sz w:val="20"/>
          <w:szCs w:val="20"/>
        </w:rPr>
        <w:t xml:space="preserve">) </w:t>
      </w:r>
      <w:r w:rsidRPr="008545DD">
        <w:rPr>
          <w:rFonts w:ascii="Tahoma" w:hAnsi="Tahoma" w:cs="Tahoma"/>
          <w:sz w:val="20"/>
          <w:szCs w:val="20"/>
        </w:rPr>
        <w:t xml:space="preserve">και </w:t>
      </w:r>
      <w:r>
        <w:rPr>
          <w:rFonts w:ascii="Tahoma" w:hAnsi="Tahoma" w:cs="Tahoma"/>
          <w:sz w:val="20"/>
          <w:szCs w:val="20"/>
        </w:rPr>
        <w:t>συνοδεύονται από τυποποιημένα Έντυπα</w:t>
      </w:r>
      <w:r w:rsidR="00313940" w:rsidRPr="00313940">
        <w:rPr>
          <w:rFonts w:ascii="Tahoma" w:hAnsi="Tahoma" w:cs="Tahoma"/>
          <w:sz w:val="20"/>
          <w:szCs w:val="20"/>
        </w:rPr>
        <w:t xml:space="preserve"> </w:t>
      </w:r>
      <w:r w:rsidR="00313940">
        <w:rPr>
          <w:rFonts w:ascii="Tahoma" w:hAnsi="Tahoma" w:cs="Tahoma"/>
          <w:sz w:val="20"/>
          <w:szCs w:val="20"/>
        </w:rPr>
        <w:t>και Λίστες</w:t>
      </w:r>
      <w:r>
        <w:rPr>
          <w:rFonts w:ascii="Tahoma" w:hAnsi="Tahoma" w:cs="Tahoma"/>
          <w:sz w:val="20"/>
          <w:szCs w:val="20"/>
        </w:rPr>
        <w:t xml:space="preserve">. </w:t>
      </w:r>
      <w:r w:rsidRPr="006E36F8">
        <w:rPr>
          <w:rFonts w:ascii="Tahoma" w:hAnsi="Tahoma" w:cs="Tahoma"/>
          <w:sz w:val="20"/>
          <w:szCs w:val="20"/>
        </w:rPr>
        <w:t xml:space="preserve">Στο Εγχειρίδιο, </w:t>
      </w:r>
      <w:r w:rsidR="00904C6E">
        <w:rPr>
          <w:rFonts w:ascii="Tahoma" w:hAnsi="Tahoma" w:cs="Tahoma"/>
          <w:sz w:val="20"/>
          <w:szCs w:val="20"/>
        </w:rPr>
        <w:t xml:space="preserve">όπου απαιτείται, </w:t>
      </w:r>
      <w:r w:rsidR="00B80E19" w:rsidRPr="006E36F8">
        <w:rPr>
          <w:rFonts w:ascii="Tahoma" w:hAnsi="Tahoma" w:cs="Tahoma"/>
          <w:sz w:val="20"/>
          <w:szCs w:val="20"/>
        </w:rPr>
        <w:t xml:space="preserve">προσαρτώνται </w:t>
      </w:r>
      <w:r w:rsidR="00904C6E">
        <w:rPr>
          <w:rFonts w:ascii="Tahoma" w:hAnsi="Tahoma" w:cs="Tahoma"/>
          <w:sz w:val="20"/>
          <w:szCs w:val="20"/>
        </w:rPr>
        <w:t xml:space="preserve">οδηγοί/ οδηγίες που </w:t>
      </w:r>
      <w:r w:rsidR="00904C6E" w:rsidRPr="00012F93">
        <w:rPr>
          <w:rFonts w:ascii="Tahoma" w:hAnsi="Tahoma" w:cs="Tahoma"/>
          <w:sz w:val="20"/>
          <w:szCs w:val="20"/>
        </w:rPr>
        <w:t>προσδιορίζουν λεπτομερέστερα την εφαρμογή συγκεκριμένων θεμάτων</w:t>
      </w:r>
      <w:r w:rsidR="00904C6E">
        <w:rPr>
          <w:rFonts w:ascii="Tahoma" w:hAnsi="Tahoma" w:cs="Tahoma"/>
          <w:sz w:val="20"/>
          <w:szCs w:val="20"/>
        </w:rPr>
        <w:t xml:space="preserve"> στο πλαίσιο των Διαδικασιών αυτών ή παρέχουν διευκρινίσεις και οδηγίες για τη χρήση των Εντύπων</w:t>
      </w:r>
      <w:r w:rsidR="00313940">
        <w:rPr>
          <w:rFonts w:ascii="Tahoma" w:hAnsi="Tahoma" w:cs="Tahoma"/>
          <w:sz w:val="20"/>
          <w:szCs w:val="20"/>
        </w:rPr>
        <w:t>/Λιστών</w:t>
      </w:r>
      <w:r w:rsidR="00904C6E">
        <w:rPr>
          <w:rFonts w:ascii="Tahoma" w:hAnsi="Tahoma" w:cs="Tahoma"/>
          <w:sz w:val="20"/>
          <w:szCs w:val="20"/>
        </w:rPr>
        <w:t>.</w:t>
      </w:r>
      <w:r w:rsidR="00B80E19" w:rsidRPr="00B80E19">
        <w:rPr>
          <w:rFonts w:ascii="Tahoma" w:hAnsi="Tahoma" w:cs="Tahoma"/>
          <w:sz w:val="20"/>
          <w:szCs w:val="20"/>
        </w:rPr>
        <w:t xml:space="preserve"> </w:t>
      </w:r>
      <w:r w:rsidR="00B80E19" w:rsidRPr="00585063">
        <w:rPr>
          <w:rFonts w:ascii="Tahoma" w:hAnsi="Tahoma" w:cs="Tahoma"/>
          <w:sz w:val="20"/>
          <w:szCs w:val="20"/>
        </w:rPr>
        <w:t xml:space="preserve">Το Εγχειρίδιο Διαδικασιών ΣΔΕ </w:t>
      </w:r>
      <w:r w:rsidR="00B80E19">
        <w:rPr>
          <w:rFonts w:ascii="Tahoma" w:hAnsi="Tahoma" w:cs="Tahoma"/>
          <w:sz w:val="20"/>
          <w:szCs w:val="20"/>
        </w:rPr>
        <w:t>είναι</w:t>
      </w:r>
      <w:r w:rsidR="00B80E19" w:rsidRPr="002247FC">
        <w:rPr>
          <w:rFonts w:ascii="Tahoma" w:hAnsi="Tahoma" w:cs="Tahoma"/>
          <w:sz w:val="20"/>
          <w:szCs w:val="20"/>
        </w:rPr>
        <w:t xml:space="preserve"> ενιαίο για Πράξεις πλην κρατικών ενισχύσεων και πράξεις κρατικών ενισχύσεων και, όπου υπάρχει διαφοροποίηση για τις δύο κατηγορίες, </w:t>
      </w:r>
      <w:r w:rsidR="00B80E19" w:rsidRPr="00340262">
        <w:rPr>
          <w:rFonts w:ascii="Tahoma" w:hAnsi="Tahoma" w:cs="Tahoma"/>
          <w:sz w:val="20"/>
          <w:szCs w:val="20"/>
        </w:rPr>
        <w:t>γίνεται σχετική αναφορά είτε στο πλαίσιο μίας ενιαίας Διαδικασίας</w:t>
      </w:r>
      <w:r w:rsidR="00B80E19" w:rsidRPr="002247FC">
        <w:rPr>
          <w:rFonts w:ascii="Tahoma" w:hAnsi="Tahoma" w:cs="Tahoma"/>
          <w:sz w:val="20"/>
          <w:szCs w:val="20"/>
        </w:rPr>
        <w:t xml:space="preserve"> είτε σε διακριτή Διαδικασία.</w:t>
      </w:r>
    </w:p>
    <w:p w:rsidR="00B80E19" w:rsidRDefault="00B80E19" w:rsidP="00B80E19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Εγχειρίδιο </w:t>
      </w:r>
      <w:r w:rsidRPr="005B23BE">
        <w:rPr>
          <w:rFonts w:ascii="Tahoma" w:hAnsi="Tahoma" w:cs="Tahoma"/>
          <w:sz w:val="20"/>
          <w:szCs w:val="20"/>
        </w:rPr>
        <w:t>Διαδικασιών ΣΔΕ</w:t>
      </w:r>
      <w:r>
        <w:rPr>
          <w:rFonts w:ascii="Tahoma" w:hAnsi="Tahoma" w:cs="Tahoma"/>
          <w:sz w:val="20"/>
          <w:szCs w:val="20"/>
        </w:rPr>
        <w:t xml:space="preserve"> έχει σχεδιαστεί από την </w:t>
      </w:r>
      <w:r w:rsidRPr="00161967">
        <w:rPr>
          <w:rFonts w:ascii="Tahoma" w:hAnsi="Tahoma" w:cs="Tahoma"/>
          <w:sz w:val="20"/>
          <w:szCs w:val="20"/>
        </w:rPr>
        <w:t>Ειδική Υπηρεσία Θεσμικής Υποστήριξης (ΕΥΘΥ</w:t>
      </w:r>
      <w:r w:rsidRPr="00F74FD9">
        <w:rPr>
          <w:rFonts w:ascii="Tahoma" w:hAnsi="Tahoma" w:cs="Tahoma"/>
          <w:sz w:val="20"/>
          <w:szCs w:val="20"/>
        </w:rPr>
        <w:t>), με τη συνεισφορά και των άλλων Υπηρεσιών της ΕΑΣ, καθώς και της Αρχής Πιστοποίησης.</w:t>
      </w:r>
    </w:p>
    <w:p w:rsidR="006E36F8" w:rsidRDefault="006E36F8" w:rsidP="006E36F8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 σχεδιασμός στοχεύει στο να εφαρμόζονται Διαδικασίες που:</w:t>
      </w:r>
    </w:p>
    <w:p w:rsidR="006E36F8" w:rsidRPr="00F40328" w:rsidRDefault="006E36F8" w:rsidP="006E36F8">
      <w:pPr>
        <w:numPr>
          <w:ilvl w:val="0"/>
          <w:numId w:val="18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δ</w:t>
      </w:r>
      <w:r w:rsidRPr="00F40328">
        <w:rPr>
          <w:rFonts w:ascii="Tahoma" w:hAnsi="Tahoma" w:cs="Tahoma"/>
          <w:sz w:val="20"/>
          <w:szCs w:val="20"/>
        </w:rPr>
        <w:t xml:space="preserve">ιασφαλίζουν οριζόντια τις βασικές απαιτήσεις των </w:t>
      </w:r>
      <w:r>
        <w:rPr>
          <w:rFonts w:ascii="Tahoma" w:hAnsi="Tahoma" w:cs="Tahoma"/>
          <w:sz w:val="20"/>
          <w:szCs w:val="20"/>
        </w:rPr>
        <w:t>Κ</w:t>
      </w:r>
      <w:r w:rsidRPr="00F40328">
        <w:rPr>
          <w:rFonts w:ascii="Tahoma" w:hAnsi="Tahoma" w:cs="Tahoma"/>
          <w:sz w:val="20"/>
          <w:szCs w:val="20"/>
        </w:rPr>
        <w:t xml:space="preserve">ανονισμών </w:t>
      </w:r>
      <w:r>
        <w:rPr>
          <w:rFonts w:ascii="Tahoma" w:hAnsi="Tahoma" w:cs="Tahoma"/>
          <w:sz w:val="20"/>
          <w:szCs w:val="20"/>
        </w:rPr>
        <w:t>και τα προβλεπόμενα στο Ν. 4314/2014</w:t>
      </w:r>
    </w:p>
    <w:p w:rsidR="006E36F8" w:rsidRDefault="006E36F8" w:rsidP="006E36F8">
      <w:pPr>
        <w:numPr>
          <w:ilvl w:val="0"/>
          <w:numId w:val="18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</w:t>
      </w:r>
      <w:r w:rsidRPr="00F40328">
        <w:rPr>
          <w:rFonts w:ascii="Tahoma" w:hAnsi="Tahoma" w:cs="Tahoma"/>
          <w:sz w:val="20"/>
          <w:szCs w:val="20"/>
        </w:rPr>
        <w:t>ροωθούν και εξασφαλίζουν την επίτευξη των στόχων και του αποτελέσματος, σε όλο το φάσμα διαχείρισης</w:t>
      </w:r>
      <w:r>
        <w:rPr>
          <w:rFonts w:ascii="Tahoma" w:hAnsi="Tahoma" w:cs="Tahoma"/>
          <w:sz w:val="20"/>
          <w:szCs w:val="20"/>
        </w:rPr>
        <w:t xml:space="preserve">, </w:t>
      </w:r>
      <w:r w:rsidRPr="00D13D95">
        <w:rPr>
          <w:rFonts w:ascii="Tahoma" w:hAnsi="Tahoma" w:cs="Tahoma"/>
          <w:sz w:val="20"/>
          <w:szCs w:val="20"/>
        </w:rPr>
        <w:t>υλοποίησης και</w:t>
      </w:r>
      <w:r w:rsidRPr="00F40328">
        <w:rPr>
          <w:rFonts w:ascii="Tahoma" w:hAnsi="Tahoma" w:cs="Tahoma"/>
          <w:sz w:val="20"/>
          <w:szCs w:val="20"/>
        </w:rPr>
        <w:t xml:space="preserve"> ελέγχου, από την αξιολόγηση και επιλογή των </w:t>
      </w:r>
      <w:r>
        <w:rPr>
          <w:rFonts w:ascii="Tahoma" w:hAnsi="Tahoma" w:cs="Tahoma"/>
          <w:sz w:val="20"/>
          <w:szCs w:val="20"/>
        </w:rPr>
        <w:t>Π</w:t>
      </w:r>
      <w:r w:rsidRPr="00F40328">
        <w:rPr>
          <w:rFonts w:ascii="Tahoma" w:hAnsi="Tahoma" w:cs="Tahoma"/>
          <w:sz w:val="20"/>
          <w:szCs w:val="20"/>
        </w:rPr>
        <w:t xml:space="preserve">ράξεων, την παρακολούθηση της υλοποίησης έως και την ολοκλήρωσή </w:t>
      </w:r>
      <w:r>
        <w:rPr>
          <w:rFonts w:ascii="Tahoma" w:hAnsi="Tahoma" w:cs="Tahoma"/>
          <w:sz w:val="20"/>
          <w:szCs w:val="20"/>
        </w:rPr>
        <w:t>τους</w:t>
      </w:r>
    </w:p>
    <w:p w:rsidR="006E36F8" w:rsidRDefault="006E36F8" w:rsidP="006E36F8">
      <w:pPr>
        <w:numPr>
          <w:ilvl w:val="0"/>
          <w:numId w:val="18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F40328">
        <w:rPr>
          <w:rFonts w:ascii="Tahoma" w:hAnsi="Tahoma" w:cs="Tahoma"/>
          <w:sz w:val="20"/>
          <w:szCs w:val="20"/>
        </w:rPr>
        <w:t xml:space="preserve">τηρίζονται σε ένα σαφές πλαίσιο εθνικών κανόνων σχετικά με τις υποχρεώσεις των </w:t>
      </w:r>
      <w:r>
        <w:rPr>
          <w:rFonts w:ascii="Tahoma" w:hAnsi="Tahoma" w:cs="Tahoma"/>
          <w:sz w:val="20"/>
          <w:szCs w:val="20"/>
        </w:rPr>
        <w:t>Δ</w:t>
      </w:r>
      <w:r w:rsidRPr="00F40328">
        <w:rPr>
          <w:rFonts w:ascii="Tahoma" w:hAnsi="Tahoma" w:cs="Tahoma"/>
          <w:sz w:val="20"/>
          <w:szCs w:val="20"/>
        </w:rPr>
        <w:t>ικαιούχων</w:t>
      </w:r>
      <w:r w:rsidR="00F74FD9">
        <w:rPr>
          <w:rFonts w:ascii="Tahoma" w:hAnsi="Tahoma" w:cs="Tahoma"/>
          <w:sz w:val="20"/>
          <w:szCs w:val="20"/>
        </w:rPr>
        <w:t>.</w:t>
      </w:r>
    </w:p>
    <w:p w:rsidR="00AF0E8F" w:rsidRPr="001D2734" w:rsidRDefault="008559CB" w:rsidP="00AF0E8F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</w:t>
      </w:r>
      <w:r w:rsidRPr="008559CB">
        <w:rPr>
          <w:rFonts w:ascii="Tahoma" w:hAnsi="Tahoma" w:cs="Tahoma"/>
          <w:sz w:val="20"/>
          <w:szCs w:val="20"/>
        </w:rPr>
        <w:t>ο σύνολο των εγγράφων</w:t>
      </w:r>
      <w:r>
        <w:rPr>
          <w:rFonts w:ascii="Tahoma" w:hAnsi="Tahoma" w:cs="Tahoma"/>
          <w:sz w:val="20"/>
          <w:szCs w:val="20"/>
        </w:rPr>
        <w:t xml:space="preserve"> του Εγχειριδίου καταγράφεται</w:t>
      </w:r>
      <w:r w:rsidRPr="001D273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σ</w:t>
      </w:r>
      <w:r w:rsidRPr="001D2734">
        <w:rPr>
          <w:rFonts w:ascii="Tahoma" w:hAnsi="Tahoma" w:cs="Tahoma"/>
          <w:sz w:val="20"/>
          <w:szCs w:val="20"/>
        </w:rPr>
        <w:t xml:space="preserve">το </w:t>
      </w:r>
      <w:r w:rsidRPr="001D2734">
        <w:rPr>
          <w:rFonts w:ascii="Tahoma" w:hAnsi="Tahoma" w:cs="Tahoma"/>
          <w:i/>
          <w:sz w:val="20"/>
          <w:szCs w:val="20"/>
        </w:rPr>
        <w:t xml:space="preserve">Έντυπο </w:t>
      </w:r>
      <w:r w:rsidRPr="001D2734">
        <w:rPr>
          <w:rFonts w:ascii="Tahoma" w:hAnsi="Tahoma" w:cs="Tahoma"/>
          <w:bCs/>
          <w:i/>
          <w:sz w:val="20"/>
          <w:szCs w:val="20"/>
        </w:rPr>
        <w:t>Ε.ΙΧ.1_1 Κατάλογος Εγγράφων Εγχειριδίου ΣΔΕ</w:t>
      </w:r>
      <w:r>
        <w:rPr>
          <w:rFonts w:ascii="Tahoma" w:hAnsi="Tahoma" w:cs="Tahoma"/>
          <w:bCs/>
          <w:i/>
          <w:sz w:val="20"/>
          <w:szCs w:val="20"/>
        </w:rPr>
        <w:t xml:space="preserve">, </w:t>
      </w:r>
      <w:r w:rsidRPr="008559CB">
        <w:rPr>
          <w:rFonts w:ascii="Tahoma" w:hAnsi="Tahoma" w:cs="Tahoma"/>
          <w:bCs/>
          <w:sz w:val="20"/>
          <w:szCs w:val="20"/>
        </w:rPr>
        <w:t>το οποίο</w:t>
      </w:r>
      <w:r>
        <w:rPr>
          <w:rFonts w:ascii="Tahoma" w:hAnsi="Tahoma" w:cs="Tahoma"/>
          <w:bCs/>
          <w:i/>
          <w:sz w:val="20"/>
          <w:szCs w:val="20"/>
        </w:rPr>
        <w:t xml:space="preserve"> </w:t>
      </w:r>
      <w:r w:rsidR="001D2734" w:rsidRPr="001D2734">
        <w:rPr>
          <w:rFonts w:ascii="Tahoma" w:hAnsi="Tahoma" w:cs="Tahoma"/>
          <w:bCs/>
          <w:sz w:val="20"/>
          <w:szCs w:val="20"/>
        </w:rPr>
        <w:t>τηρείται και ενημερώνεται από την ΕΥΘΥ.</w:t>
      </w:r>
    </w:p>
    <w:p w:rsidR="001D2734" w:rsidRPr="00536DEE" w:rsidRDefault="004B60AD" w:rsidP="001D2734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 w:rsidRPr="00585063">
        <w:rPr>
          <w:rFonts w:ascii="Tahoma" w:hAnsi="Tahoma" w:cs="Tahoma"/>
          <w:sz w:val="20"/>
          <w:szCs w:val="20"/>
        </w:rPr>
        <w:t>Το Εγχειρίδιο Διαδικασιών ΣΔΕ δύναται να αναθεωρείται ή να συμπληρώνεται με νέα έγγραφα</w:t>
      </w:r>
      <w:r w:rsidR="00585063" w:rsidRPr="00585063">
        <w:rPr>
          <w:rFonts w:ascii="Tahoma" w:hAnsi="Tahoma" w:cs="Tahoma"/>
          <w:sz w:val="20"/>
          <w:szCs w:val="20"/>
        </w:rPr>
        <w:t xml:space="preserve">, σύμφωνα με τη Διαδικασία </w:t>
      </w:r>
      <w:r w:rsidR="00585063" w:rsidRPr="00585063">
        <w:rPr>
          <w:rFonts w:ascii="Tahoma" w:hAnsi="Tahoma" w:cs="Tahoma"/>
          <w:i/>
          <w:sz w:val="20"/>
          <w:szCs w:val="20"/>
        </w:rPr>
        <w:t>ΔΙΧ_1: Παρακολούθηση της εφαρμογής του ΣΔΕ</w:t>
      </w:r>
      <w:r w:rsidR="00585063">
        <w:rPr>
          <w:rFonts w:ascii="Tahoma" w:hAnsi="Tahoma" w:cs="Tahoma"/>
          <w:i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Για την αναθεώρηση/ συμπλήρωσή του έχουν προβλεφθεί συγκεκριμένες ενέργειες στ</w:t>
      </w:r>
      <w:r w:rsidR="001D2734">
        <w:rPr>
          <w:rFonts w:ascii="Tahoma" w:hAnsi="Tahoma" w:cs="Tahoma"/>
          <w:sz w:val="20"/>
          <w:szCs w:val="20"/>
        </w:rPr>
        <w:t>ην</w:t>
      </w:r>
      <w:r w:rsidRPr="004B60AD">
        <w:rPr>
          <w:rFonts w:ascii="Tahoma" w:hAnsi="Tahoma" w:cs="Tahoma"/>
          <w:sz w:val="20"/>
          <w:szCs w:val="20"/>
        </w:rPr>
        <w:t xml:space="preserve"> </w:t>
      </w:r>
      <w:r w:rsidRPr="00585063">
        <w:rPr>
          <w:rFonts w:ascii="Tahoma" w:hAnsi="Tahoma" w:cs="Tahoma"/>
          <w:sz w:val="20"/>
          <w:szCs w:val="20"/>
        </w:rPr>
        <w:t xml:space="preserve">Οδηγία </w:t>
      </w:r>
      <w:r w:rsidRPr="00585063">
        <w:rPr>
          <w:rFonts w:ascii="Tahoma" w:hAnsi="Tahoma" w:cs="Tahoma"/>
          <w:i/>
          <w:sz w:val="20"/>
          <w:szCs w:val="20"/>
        </w:rPr>
        <w:t>Ο.IΧ_1: Έλεγχος Εγγράφων Εγχειριδίου ΣΔΕ</w:t>
      </w:r>
      <w:r w:rsidR="00D43DDD" w:rsidRPr="00585063">
        <w:rPr>
          <w:rFonts w:ascii="Tahoma" w:hAnsi="Tahoma" w:cs="Tahoma"/>
          <w:i/>
          <w:sz w:val="20"/>
          <w:szCs w:val="20"/>
        </w:rPr>
        <w:t>.</w:t>
      </w:r>
      <w:r w:rsidR="00D13D95">
        <w:rPr>
          <w:rFonts w:ascii="Tahoma" w:hAnsi="Tahoma" w:cs="Tahoma"/>
          <w:i/>
          <w:sz w:val="20"/>
          <w:szCs w:val="20"/>
        </w:rPr>
        <w:t xml:space="preserve"> </w:t>
      </w:r>
      <w:r w:rsidR="001D2734">
        <w:rPr>
          <w:rFonts w:ascii="Tahoma" w:hAnsi="Tahoma" w:cs="Tahoma"/>
          <w:sz w:val="20"/>
          <w:szCs w:val="20"/>
        </w:rPr>
        <w:t>Το Εγχειρίδιο, και κάθε αναθεώρηση που γίνεται</w:t>
      </w:r>
      <w:r w:rsidR="001D2734" w:rsidRPr="001D2734">
        <w:rPr>
          <w:rFonts w:ascii="Tahoma" w:hAnsi="Tahoma" w:cs="Tahoma"/>
          <w:sz w:val="20"/>
          <w:szCs w:val="20"/>
        </w:rPr>
        <w:t xml:space="preserve"> </w:t>
      </w:r>
      <w:r w:rsidR="001D2734">
        <w:rPr>
          <w:rFonts w:ascii="Tahoma" w:hAnsi="Tahoma" w:cs="Tahoma"/>
          <w:sz w:val="20"/>
          <w:szCs w:val="20"/>
        </w:rPr>
        <w:t xml:space="preserve">στα έγγραφα που περιλαμβάνει, εγκρίνεται </w:t>
      </w:r>
      <w:r w:rsidR="001D2734" w:rsidRPr="00F3741A">
        <w:rPr>
          <w:rFonts w:ascii="Tahoma" w:hAnsi="Tahoma" w:cs="Tahoma"/>
          <w:sz w:val="20"/>
          <w:szCs w:val="20"/>
        </w:rPr>
        <w:t>από το</w:t>
      </w:r>
      <w:r w:rsidR="007A582C" w:rsidRPr="00F3741A">
        <w:rPr>
          <w:rFonts w:ascii="Tahoma" w:hAnsi="Tahoma" w:cs="Tahoma"/>
          <w:sz w:val="20"/>
          <w:szCs w:val="20"/>
        </w:rPr>
        <w:t xml:space="preserve">ν </w:t>
      </w:r>
      <w:r w:rsidR="00536DEE" w:rsidRPr="00F3741A">
        <w:rPr>
          <w:rFonts w:ascii="Tahoma" w:hAnsi="Tahoma" w:cs="Tahoma"/>
          <w:sz w:val="20"/>
          <w:szCs w:val="20"/>
        </w:rPr>
        <w:t>Προϊστάμενο της Εθνικής Αρχής Συντονισμού.</w:t>
      </w:r>
    </w:p>
    <w:p w:rsidR="00E3340E" w:rsidRDefault="00155D05" w:rsidP="007A582C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</w:t>
      </w:r>
      <w:r w:rsidR="007A582C">
        <w:rPr>
          <w:rFonts w:ascii="Tahoma" w:hAnsi="Tahoma" w:cs="Tahoma"/>
          <w:sz w:val="20"/>
          <w:szCs w:val="20"/>
        </w:rPr>
        <w:t xml:space="preserve">εγκεκριμένο </w:t>
      </w:r>
      <w:r>
        <w:rPr>
          <w:rFonts w:ascii="Tahoma" w:hAnsi="Tahoma" w:cs="Tahoma"/>
          <w:sz w:val="20"/>
          <w:szCs w:val="20"/>
        </w:rPr>
        <w:t>Εγχειρίδιο, αλλά και κάθε αναθεώρηση που γίνεται, κ</w:t>
      </w:r>
      <w:r w:rsidR="00030ADB">
        <w:rPr>
          <w:rFonts w:ascii="Tahoma" w:hAnsi="Tahoma" w:cs="Tahoma"/>
          <w:sz w:val="20"/>
          <w:szCs w:val="20"/>
        </w:rPr>
        <w:t xml:space="preserve">οινοποιείται σε όλες </w:t>
      </w:r>
      <w:r w:rsidR="00030ADB" w:rsidRPr="007A582C">
        <w:rPr>
          <w:rFonts w:ascii="Tahoma" w:hAnsi="Tahoma" w:cs="Tahoma"/>
          <w:sz w:val="20"/>
          <w:szCs w:val="20"/>
        </w:rPr>
        <w:t xml:space="preserve">τις </w:t>
      </w:r>
      <w:r w:rsidR="00042009">
        <w:rPr>
          <w:rFonts w:ascii="Tahoma" w:hAnsi="Tahoma" w:cs="Tahoma"/>
          <w:sz w:val="20"/>
          <w:szCs w:val="20"/>
        </w:rPr>
        <w:t xml:space="preserve">εμπλεκόμενες </w:t>
      </w:r>
      <w:r w:rsidR="00030ADB" w:rsidRPr="007A582C">
        <w:rPr>
          <w:rFonts w:ascii="Tahoma" w:hAnsi="Tahoma" w:cs="Tahoma"/>
          <w:sz w:val="20"/>
          <w:szCs w:val="20"/>
        </w:rPr>
        <w:t>Αρχές</w:t>
      </w:r>
      <w:r w:rsidR="00042009">
        <w:rPr>
          <w:rFonts w:ascii="Tahoma" w:hAnsi="Tahoma" w:cs="Tahoma"/>
          <w:sz w:val="20"/>
          <w:szCs w:val="20"/>
        </w:rPr>
        <w:t>/φορείς</w:t>
      </w:r>
      <w:r w:rsidR="00030ADB">
        <w:rPr>
          <w:rFonts w:ascii="Tahoma" w:hAnsi="Tahoma" w:cs="Tahoma"/>
          <w:sz w:val="20"/>
          <w:szCs w:val="20"/>
        </w:rPr>
        <w:t>, προκειμένου να εξασφαλιστεί και να υποστηριχθεί η ορθή και αποτελεσματική άσκηση των καθηκόντων/αρμοδιοτήτων τους. Επίσης</w:t>
      </w:r>
      <w:r w:rsidR="00030ADB" w:rsidRPr="008F5EA2">
        <w:rPr>
          <w:rFonts w:ascii="Tahoma" w:hAnsi="Tahoma" w:cs="Tahoma"/>
          <w:sz w:val="20"/>
          <w:szCs w:val="20"/>
        </w:rPr>
        <w:t xml:space="preserve"> </w:t>
      </w:r>
      <w:r w:rsidR="00030ADB">
        <w:rPr>
          <w:rFonts w:ascii="Tahoma" w:hAnsi="Tahoma" w:cs="Tahoma"/>
          <w:sz w:val="20"/>
          <w:szCs w:val="20"/>
        </w:rPr>
        <w:t>αναρτάται στον επίσημο διαδικτυακό τόπο του ΕΣΠΑ (</w:t>
      </w:r>
      <w:hyperlink r:id="rId11" w:history="1">
        <w:r w:rsidR="00030ADB" w:rsidRPr="002D393D">
          <w:rPr>
            <w:rStyle w:val="Hyperlink"/>
            <w:rFonts w:ascii="Tahoma" w:hAnsi="Tahoma" w:cs="Tahoma"/>
            <w:sz w:val="20"/>
            <w:szCs w:val="20"/>
            <w:lang w:val="en-US"/>
          </w:rPr>
          <w:t>www</w:t>
        </w:r>
        <w:r w:rsidR="00030ADB" w:rsidRPr="002D393D">
          <w:rPr>
            <w:rStyle w:val="Hyperlink"/>
            <w:rFonts w:ascii="Tahoma" w:hAnsi="Tahoma" w:cs="Tahoma"/>
            <w:sz w:val="20"/>
            <w:szCs w:val="20"/>
          </w:rPr>
          <w:t>.</w:t>
        </w:r>
        <w:r w:rsidR="00030ADB" w:rsidRPr="002D393D">
          <w:rPr>
            <w:rStyle w:val="Hyperlink"/>
            <w:rFonts w:ascii="Tahoma" w:hAnsi="Tahoma" w:cs="Tahoma"/>
            <w:sz w:val="20"/>
            <w:szCs w:val="20"/>
            <w:lang w:val="en-US"/>
          </w:rPr>
          <w:t>espa</w:t>
        </w:r>
        <w:r w:rsidR="00030ADB" w:rsidRPr="002D393D">
          <w:rPr>
            <w:rStyle w:val="Hyperlink"/>
            <w:rFonts w:ascii="Tahoma" w:hAnsi="Tahoma" w:cs="Tahoma"/>
            <w:sz w:val="20"/>
            <w:szCs w:val="20"/>
          </w:rPr>
          <w:t>.</w:t>
        </w:r>
        <w:r w:rsidR="00030ADB" w:rsidRPr="002D393D">
          <w:rPr>
            <w:rStyle w:val="Hyperlink"/>
            <w:rFonts w:ascii="Tahoma" w:hAnsi="Tahoma" w:cs="Tahoma"/>
            <w:sz w:val="20"/>
            <w:szCs w:val="20"/>
            <w:lang w:val="en-US"/>
          </w:rPr>
          <w:t>gr</w:t>
        </w:r>
      </w:hyperlink>
      <w:r w:rsidR="005A3D32">
        <w:rPr>
          <w:rFonts w:ascii="Tahoma" w:hAnsi="Tahoma" w:cs="Tahoma"/>
          <w:sz w:val="20"/>
          <w:szCs w:val="20"/>
        </w:rPr>
        <w:t>)</w:t>
      </w:r>
      <w:r w:rsidR="00030ADB">
        <w:rPr>
          <w:rFonts w:ascii="Tahoma" w:hAnsi="Tahoma" w:cs="Tahoma"/>
          <w:sz w:val="20"/>
          <w:szCs w:val="20"/>
        </w:rPr>
        <w:t>.</w:t>
      </w:r>
      <w:r w:rsidR="007A582C">
        <w:rPr>
          <w:rFonts w:ascii="Tahoma" w:hAnsi="Tahoma" w:cs="Tahoma"/>
          <w:sz w:val="20"/>
          <w:szCs w:val="20"/>
        </w:rPr>
        <w:t xml:space="preserve"> </w:t>
      </w:r>
    </w:p>
    <w:p w:rsidR="00030ADB" w:rsidRDefault="007A582C" w:rsidP="007A582C">
      <w:pPr>
        <w:spacing w:before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Συγκεκριμένα, κοινοποιείται ηλεκτρονικά από την ΕΥΘΥ:</w:t>
      </w:r>
    </w:p>
    <w:p w:rsidR="007A582C" w:rsidRPr="007A582C" w:rsidRDefault="007A582C" w:rsidP="007A582C">
      <w:pPr>
        <w:numPr>
          <w:ilvl w:val="0"/>
          <w:numId w:val="20"/>
        </w:numPr>
        <w:spacing w:line="280" w:lineRule="exact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7A582C">
        <w:rPr>
          <w:rFonts w:ascii="Tahoma" w:hAnsi="Tahoma" w:cs="Tahoma"/>
          <w:sz w:val="20"/>
          <w:szCs w:val="20"/>
        </w:rPr>
        <w:t>σε όλες τις Υπηρεσίες της ΕΑΣ</w:t>
      </w:r>
    </w:p>
    <w:p w:rsidR="007A582C" w:rsidRPr="007A582C" w:rsidRDefault="007A582C" w:rsidP="007A582C">
      <w:pPr>
        <w:numPr>
          <w:ilvl w:val="0"/>
          <w:numId w:val="20"/>
        </w:numPr>
        <w:spacing w:line="280" w:lineRule="exact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7A582C">
        <w:rPr>
          <w:rFonts w:ascii="Tahoma" w:hAnsi="Tahoma" w:cs="Tahoma"/>
          <w:sz w:val="20"/>
          <w:szCs w:val="20"/>
        </w:rPr>
        <w:t xml:space="preserve">σε όλες τις Διαχειριστικές Αρχές </w:t>
      </w:r>
    </w:p>
    <w:p w:rsidR="007A582C" w:rsidRPr="007A582C" w:rsidRDefault="007A582C" w:rsidP="007A582C">
      <w:pPr>
        <w:numPr>
          <w:ilvl w:val="0"/>
          <w:numId w:val="20"/>
        </w:numPr>
        <w:spacing w:line="280" w:lineRule="exact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7A582C">
        <w:rPr>
          <w:rFonts w:ascii="Tahoma" w:hAnsi="Tahoma" w:cs="Tahoma"/>
          <w:sz w:val="20"/>
          <w:szCs w:val="20"/>
        </w:rPr>
        <w:t>στην Αρχή Πιστοποίησης</w:t>
      </w:r>
    </w:p>
    <w:p w:rsidR="007A582C" w:rsidRPr="007A582C" w:rsidRDefault="007A582C" w:rsidP="007A582C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line="280" w:lineRule="atLeast"/>
        <w:ind w:left="714" w:hanging="357"/>
        <w:contextualSpacing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7A582C">
        <w:rPr>
          <w:rFonts w:ascii="Tahoma" w:hAnsi="Tahoma" w:cs="Tahoma"/>
          <w:bCs/>
          <w:sz w:val="20"/>
          <w:szCs w:val="20"/>
        </w:rPr>
        <w:t>στην ΕΔΕΛ.</w:t>
      </w:r>
    </w:p>
    <w:p w:rsidR="00E3340E" w:rsidRDefault="00E3340E" w:rsidP="007A582C">
      <w:pPr>
        <w:spacing w:line="280" w:lineRule="atLeast"/>
        <w:jc w:val="both"/>
        <w:rPr>
          <w:rFonts w:ascii="Tahoma" w:hAnsi="Tahoma" w:cs="Tahoma"/>
          <w:sz w:val="20"/>
          <w:szCs w:val="20"/>
        </w:rPr>
      </w:pPr>
    </w:p>
    <w:p w:rsidR="0057682A" w:rsidRPr="001F7F12" w:rsidRDefault="007A582C" w:rsidP="007A582C">
      <w:pPr>
        <w:spacing w:line="280" w:lineRule="atLeast"/>
        <w:jc w:val="both"/>
        <w:rPr>
          <w:rFonts w:ascii="Tahoma" w:hAnsi="Tahoma" w:cs="Tahoma"/>
          <w:sz w:val="20"/>
          <w:szCs w:val="20"/>
        </w:rPr>
      </w:pPr>
      <w:r w:rsidRPr="007A582C">
        <w:rPr>
          <w:rFonts w:ascii="Tahoma" w:hAnsi="Tahoma" w:cs="Tahoma"/>
          <w:sz w:val="20"/>
          <w:szCs w:val="20"/>
        </w:rPr>
        <w:t xml:space="preserve">Κάθε </w:t>
      </w:r>
      <w:r w:rsidR="001F7F12">
        <w:rPr>
          <w:rFonts w:ascii="Tahoma" w:hAnsi="Tahoma" w:cs="Tahoma"/>
          <w:sz w:val="20"/>
          <w:szCs w:val="20"/>
        </w:rPr>
        <w:t>ΔΑ</w:t>
      </w:r>
      <w:r w:rsidRPr="007A582C">
        <w:rPr>
          <w:rFonts w:ascii="Tahoma" w:hAnsi="Tahoma" w:cs="Tahoma"/>
          <w:sz w:val="20"/>
          <w:szCs w:val="20"/>
        </w:rPr>
        <w:t xml:space="preserve"> έχει την ευθύνη κοινοποίησης του Εγχειριδίου στους Ενδιάμεσους Φορείς που έχει ορίσει. </w:t>
      </w:r>
    </w:p>
    <w:p w:rsidR="00E3340E" w:rsidRDefault="00E3340E" w:rsidP="007A582C">
      <w:pPr>
        <w:spacing w:line="280" w:lineRule="atLeast"/>
        <w:jc w:val="both"/>
        <w:rPr>
          <w:rFonts w:ascii="Tahoma" w:hAnsi="Tahoma" w:cs="Tahoma"/>
          <w:sz w:val="20"/>
          <w:szCs w:val="20"/>
        </w:rPr>
      </w:pPr>
    </w:p>
    <w:p w:rsidR="000F79B1" w:rsidRPr="00FA434B" w:rsidRDefault="007A582C" w:rsidP="00AA69EA">
      <w:pPr>
        <w:spacing w:line="280" w:lineRule="atLeast"/>
        <w:jc w:val="both"/>
        <w:rPr>
          <w:rFonts w:ascii="Tahoma" w:hAnsi="Tahoma" w:cs="Tahoma"/>
          <w:sz w:val="20"/>
          <w:szCs w:val="20"/>
        </w:rPr>
      </w:pPr>
      <w:r w:rsidRPr="007A582C">
        <w:rPr>
          <w:rFonts w:ascii="Tahoma" w:hAnsi="Tahoma" w:cs="Tahoma"/>
          <w:sz w:val="20"/>
          <w:szCs w:val="20"/>
        </w:rPr>
        <w:t xml:space="preserve">Η ΕΥΣΣΑ </w:t>
      </w:r>
      <w:r w:rsidR="005523A1">
        <w:rPr>
          <w:rFonts w:ascii="Tahoma" w:hAnsi="Tahoma" w:cs="Tahoma"/>
          <w:sz w:val="20"/>
          <w:szCs w:val="20"/>
        </w:rPr>
        <w:t>αναρτά</w:t>
      </w:r>
      <w:r w:rsidRPr="007A582C">
        <w:rPr>
          <w:rFonts w:ascii="Tahoma" w:hAnsi="Tahoma" w:cs="Tahoma"/>
          <w:sz w:val="20"/>
          <w:szCs w:val="20"/>
        </w:rPr>
        <w:t xml:space="preserve"> το</w:t>
      </w:r>
      <w:r w:rsidR="005523A1">
        <w:rPr>
          <w:rFonts w:ascii="Tahoma" w:hAnsi="Tahoma" w:cs="Tahoma"/>
          <w:sz w:val="20"/>
          <w:szCs w:val="20"/>
        </w:rPr>
        <w:t xml:space="preserve"> Εγχειρίδιο</w:t>
      </w:r>
      <w:r w:rsidRPr="007A582C">
        <w:rPr>
          <w:rFonts w:ascii="Tahoma" w:hAnsi="Tahoma" w:cs="Tahoma"/>
          <w:sz w:val="20"/>
          <w:szCs w:val="20"/>
        </w:rPr>
        <w:t xml:space="preserve"> </w:t>
      </w:r>
      <w:r w:rsidR="00E3340E">
        <w:rPr>
          <w:rFonts w:ascii="Tahoma" w:hAnsi="Tahoma" w:cs="Tahoma"/>
          <w:sz w:val="20"/>
          <w:szCs w:val="20"/>
        </w:rPr>
        <w:t xml:space="preserve">στο </w:t>
      </w:r>
      <w:hyperlink r:id="rId12" w:history="1">
        <w:r w:rsidRPr="007A582C">
          <w:rPr>
            <w:rFonts w:ascii="Tahoma" w:hAnsi="Tahoma" w:cs="Tahoma"/>
            <w:sz w:val="20"/>
            <w:szCs w:val="20"/>
          </w:rPr>
          <w:t>www.espa.gr</w:t>
        </w:r>
      </w:hyperlink>
      <w:r w:rsidR="000F79B1" w:rsidRPr="000F79B1">
        <w:rPr>
          <w:rFonts w:ascii="Tahoma" w:hAnsi="Tahoma" w:cs="Tahoma"/>
          <w:sz w:val="20"/>
          <w:szCs w:val="20"/>
        </w:rPr>
        <w:t>.</w:t>
      </w:r>
    </w:p>
    <w:p w:rsidR="005606A8" w:rsidRPr="00FA434B" w:rsidRDefault="005606A8" w:rsidP="00AA69EA">
      <w:pPr>
        <w:spacing w:line="280" w:lineRule="atLeast"/>
        <w:jc w:val="both"/>
        <w:rPr>
          <w:rFonts w:ascii="Tahoma" w:hAnsi="Tahoma" w:cs="Tahoma"/>
          <w:sz w:val="20"/>
          <w:szCs w:val="20"/>
        </w:rPr>
        <w:sectPr w:rsidR="005606A8" w:rsidRPr="00FA434B" w:rsidSect="00D13D95">
          <w:pgSz w:w="11906" w:h="16838"/>
          <w:pgMar w:top="1135" w:right="1440" w:bottom="1134" w:left="1440" w:header="709" w:footer="480" w:gutter="0"/>
          <w:cols w:space="708"/>
          <w:docGrid w:linePitch="360"/>
        </w:sectPr>
      </w:pPr>
    </w:p>
    <w:tbl>
      <w:tblPr>
        <w:tblW w:w="214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4"/>
      </w:tblGrid>
      <w:tr w:rsidR="00DE61D2" w:rsidRPr="0080228F" w:rsidTr="00FA29F3">
        <w:tc>
          <w:tcPr>
            <w:tcW w:w="21404" w:type="dxa"/>
            <w:shd w:val="clear" w:color="auto" w:fill="auto"/>
          </w:tcPr>
          <w:p w:rsidR="005558F7" w:rsidRPr="00DE10D4" w:rsidRDefault="00C97A9A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bookmarkStart w:id="0" w:name="_GoBack"/>
            <w:r>
              <w:rPr>
                <w:rFonts w:ascii="Tahoma" w:hAnsi="Tahoma" w:cs="Tahoma"/>
                <w:noProof/>
                <w:color w:val="auto"/>
                <w:sz w:val="20"/>
                <w:szCs w:val="20"/>
              </w:rPr>
              <w:lastRenderedPageBreak/>
              <w:pict w14:anchorId="4E22F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1001pt;height:640pt;z-index:251658240;mso-position-horizontal:left;mso-position-horizontal-relative:margin;mso-position-vertical:top;mso-position-vertical-relative:margin">
                  <v:imagedata r:id="rId13" o:title=""/>
                  <w10:wrap type="square" anchorx="margin" anchory="margin"/>
                </v:shape>
              </w:pict>
            </w:r>
            <w:bookmarkEnd w:id="0"/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E10D4" w:rsidRPr="00DE10D4" w:rsidRDefault="00DE10D4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A434B" w:rsidRPr="00DE10D4" w:rsidRDefault="00FA434B" w:rsidP="00AA69EA">
            <w:pPr>
              <w:pStyle w:val="Default"/>
              <w:spacing w:before="120" w:line="280" w:lineRule="exact"/>
              <w:ind w:right="57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BD5418" w:rsidRPr="00DE10D4" w:rsidRDefault="00AA69EA" w:rsidP="00DE10D4">
      <w:pPr>
        <w:spacing w:before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Σχήμα 7</w:t>
      </w:r>
      <w:r w:rsidRPr="00CC7BCF">
        <w:rPr>
          <w:rFonts w:ascii="Tahoma" w:hAnsi="Tahoma" w:cs="Tahoma"/>
          <w:b/>
          <w:sz w:val="20"/>
          <w:szCs w:val="20"/>
        </w:rPr>
        <w:t>.</w:t>
      </w:r>
      <w:r w:rsidRPr="00C9068F">
        <w:rPr>
          <w:rFonts w:ascii="Tahoma" w:hAnsi="Tahoma" w:cs="Tahoma"/>
          <w:b/>
          <w:sz w:val="20"/>
          <w:szCs w:val="20"/>
        </w:rPr>
        <w:t>1.</w:t>
      </w:r>
      <w:r w:rsidRPr="0034025E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 </w:t>
      </w:r>
      <w:r w:rsidR="00DE10D4">
        <w:rPr>
          <w:rFonts w:ascii="Tahoma" w:hAnsi="Tahoma" w:cs="Tahoma"/>
          <w:sz w:val="20"/>
          <w:szCs w:val="20"/>
        </w:rPr>
        <w:t xml:space="preserve">Δομή Εγχειριδίου Διαδικασιών ΣΔΕ για τα </w:t>
      </w:r>
      <w:r w:rsidR="00D02141">
        <w:rPr>
          <w:rFonts w:ascii="Tahoma" w:hAnsi="Tahoma" w:cs="Tahoma"/>
          <w:sz w:val="20"/>
          <w:szCs w:val="20"/>
        </w:rPr>
        <w:t>ΕΠ του ΕΣΠΑ 2014-2020</w:t>
      </w:r>
      <w:r w:rsidR="00D02141" w:rsidRPr="00D02141">
        <w:rPr>
          <w:rFonts w:ascii="Tahoma" w:hAnsi="Tahoma" w:cs="Tahoma"/>
          <w:sz w:val="20"/>
          <w:szCs w:val="20"/>
        </w:rPr>
        <w:t xml:space="preserve"> </w:t>
      </w:r>
      <w:r w:rsidR="00DE10D4" w:rsidRPr="00DE10D4">
        <w:rPr>
          <w:rFonts w:ascii="Tahoma" w:hAnsi="Tahoma" w:cs="Tahoma"/>
          <w:sz w:val="20"/>
          <w:szCs w:val="20"/>
        </w:rPr>
        <w:t>τα οποία χρηματοδοτούνται από το ΕΤΠΑ, το ΕΚΤ και το ΤΣ, στο πλαίσιο του Στόχου «Επενδύσεις στην Ανάπτυξη και την Απασχόληση».</w:t>
      </w:r>
    </w:p>
    <w:sectPr w:rsidR="00BD5418" w:rsidRPr="00DE10D4" w:rsidSect="00D02141">
      <w:footerReference w:type="default" r:id="rId14"/>
      <w:pgSz w:w="23814" w:h="16840" w:orient="landscape" w:code="8"/>
      <w:pgMar w:top="1247" w:right="1440" w:bottom="1247" w:left="1276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2D" w:rsidRDefault="0028282D">
      <w:r>
        <w:separator/>
      </w:r>
    </w:p>
  </w:endnote>
  <w:endnote w:type="continuationSeparator" w:id="0">
    <w:p w:rsidR="0028282D" w:rsidRDefault="0028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78" w:rsidRDefault="00356178" w:rsidP="00B8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6178" w:rsidRDefault="00356178" w:rsidP="00B82C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9"/>
      <w:gridCol w:w="1694"/>
      <w:gridCol w:w="2798"/>
    </w:tblGrid>
    <w:tr w:rsidR="006E4E52" w:rsidRPr="00662F0B" w:rsidTr="00F3741A">
      <w:trPr>
        <w:jc w:val="center"/>
      </w:trPr>
      <w:tc>
        <w:tcPr>
          <w:tcW w:w="4539" w:type="dxa"/>
          <w:shd w:val="clear" w:color="auto" w:fill="auto"/>
        </w:tcPr>
        <w:p w:rsidR="006E4E52" w:rsidRPr="00662F0B" w:rsidRDefault="006E4E52" w:rsidP="009B60F6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ΠΑΡΑΡΤΗΜΑ </w:t>
          </w:r>
          <w:r w:rsidR="00BE0E25">
            <w:rPr>
              <w:rFonts w:ascii="Tahoma" w:hAnsi="Tahoma" w:cs="Tahoma"/>
              <w:bCs/>
              <w:sz w:val="16"/>
              <w:szCs w:val="16"/>
            </w:rPr>
            <w:t>7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: </w:t>
          </w:r>
          <w:r w:rsidR="00BE0E25">
            <w:rPr>
              <w:rFonts w:ascii="Tahoma" w:hAnsi="Tahoma" w:cs="Tahoma"/>
              <w:bCs/>
              <w:sz w:val="16"/>
              <w:szCs w:val="16"/>
            </w:rPr>
            <w:t>ΕΓΧΕΙΡΙΔΙΟ ΔΙΑΔΙΚΑΣΙΩΝ ΣΔΕ</w:t>
          </w:r>
          <w:r w:rsidR="00DE10D4">
            <w:rPr>
              <w:rFonts w:ascii="Tahoma" w:hAnsi="Tahoma" w:cs="Tahoma"/>
              <w:bCs/>
              <w:sz w:val="16"/>
              <w:szCs w:val="16"/>
            </w:rPr>
            <w:t xml:space="preserve"> 2014-2020</w:t>
          </w:r>
        </w:p>
        <w:p w:rsidR="006E4E52" w:rsidRPr="00662F0B" w:rsidRDefault="006E4E52" w:rsidP="00900086">
          <w:pPr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1694" w:type="dxa"/>
          <w:shd w:val="clear" w:color="auto" w:fill="auto"/>
        </w:tcPr>
        <w:p w:rsidR="006E4E52" w:rsidRPr="00662F0B" w:rsidRDefault="006E4E52" w:rsidP="00F3741A">
          <w:pPr>
            <w:spacing w:before="12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C97A9A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6E4E52" w:rsidRPr="00662F0B" w:rsidRDefault="00C97A9A" w:rsidP="009B60F6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pt;height:36pt">
                <v:imagedata r:id="rId1" o:title="espa1420_logo_rgb"/>
              </v:shape>
            </w:pict>
          </w:r>
        </w:p>
      </w:tc>
    </w:tr>
  </w:tbl>
  <w:p w:rsidR="00356178" w:rsidRPr="00B96215" w:rsidRDefault="00356178" w:rsidP="00B82C78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3" w:type="dxa"/>
      <w:jc w:val="center"/>
      <w:tblInd w:w="-650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8080"/>
      <w:gridCol w:w="3717"/>
      <w:gridCol w:w="4536"/>
    </w:tblGrid>
    <w:tr w:rsidR="00C9068F" w:rsidRPr="00662F0B" w:rsidTr="00DE10D4">
      <w:trPr>
        <w:jc w:val="center"/>
      </w:trPr>
      <w:tc>
        <w:tcPr>
          <w:tcW w:w="8080" w:type="dxa"/>
          <w:shd w:val="clear" w:color="auto" w:fill="auto"/>
        </w:tcPr>
        <w:p w:rsidR="00C9068F" w:rsidRPr="00662F0B" w:rsidRDefault="00C9068F" w:rsidP="00F3741A">
          <w:pPr>
            <w:spacing w:before="24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ΠΑΡΑΡΤΗΜΑ 7: ΕΓΧΕΙΡΙΔΙΟ ΔΙΑΔΙΚΑΣΙΩΝ ΣΔΕ</w:t>
          </w:r>
          <w:r w:rsidR="00DE10D4">
            <w:rPr>
              <w:rFonts w:ascii="Tahoma" w:hAnsi="Tahoma" w:cs="Tahoma"/>
              <w:bCs/>
              <w:sz w:val="16"/>
              <w:szCs w:val="16"/>
            </w:rPr>
            <w:t xml:space="preserve"> 2014-2020</w:t>
          </w:r>
        </w:p>
        <w:p w:rsidR="00C9068F" w:rsidRPr="00662F0B" w:rsidRDefault="00C9068F" w:rsidP="00900086">
          <w:pPr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3717" w:type="dxa"/>
          <w:shd w:val="clear" w:color="auto" w:fill="auto"/>
          <w:vAlign w:val="center"/>
        </w:tcPr>
        <w:p w:rsidR="00C9068F" w:rsidRPr="00662F0B" w:rsidRDefault="00C9068F" w:rsidP="009B60F6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C97A9A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4536" w:type="dxa"/>
          <w:shd w:val="clear" w:color="auto" w:fill="auto"/>
          <w:vAlign w:val="center"/>
        </w:tcPr>
        <w:p w:rsidR="00C9068F" w:rsidRPr="00662F0B" w:rsidRDefault="00C97A9A" w:rsidP="009B60F6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60pt;height:36pt">
                <v:imagedata r:id="rId1" o:title="espa1420_logo_rgb"/>
              </v:shape>
            </w:pict>
          </w:r>
        </w:p>
      </w:tc>
    </w:tr>
  </w:tbl>
  <w:p w:rsidR="00C9068F" w:rsidRPr="00B96215" w:rsidRDefault="00C9068F" w:rsidP="00B82C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2D" w:rsidRDefault="0028282D">
      <w:r>
        <w:separator/>
      </w:r>
    </w:p>
  </w:footnote>
  <w:footnote w:type="continuationSeparator" w:id="0">
    <w:p w:rsidR="0028282D" w:rsidRDefault="00282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D33"/>
    <w:multiLevelType w:val="hybridMultilevel"/>
    <w:tmpl w:val="DE0897FE"/>
    <w:lvl w:ilvl="0" w:tplc="7D62A2C8">
      <w:start w:val="1"/>
      <w:numFmt w:val="bullet"/>
      <w:lvlText w:val=""/>
      <w:lvlJc w:val="left"/>
      <w:pPr>
        <w:ind w:left="108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16122"/>
    <w:multiLevelType w:val="hybridMultilevel"/>
    <w:tmpl w:val="A1BE997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50842"/>
    <w:multiLevelType w:val="hybridMultilevel"/>
    <w:tmpl w:val="1A2096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02B15"/>
    <w:multiLevelType w:val="hybridMultilevel"/>
    <w:tmpl w:val="6E786A3A"/>
    <w:lvl w:ilvl="0" w:tplc="C4E4D3F2">
      <w:start w:val="4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987571"/>
    <w:multiLevelType w:val="hybridMultilevel"/>
    <w:tmpl w:val="850CAD5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E4A79"/>
    <w:multiLevelType w:val="hybridMultilevel"/>
    <w:tmpl w:val="A150F36A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A0913"/>
    <w:multiLevelType w:val="hybridMultilevel"/>
    <w:tmpl w:val="8D6E510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D1267"/>
    <w:multiLevelType w:val="hybridMultilevel"/>
    <w:tmpl w:val="61685DFC"/>
    <w:lvl w:ilvl="0" w:tplc="FE86F6C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825D9"/>
    <w:multiLevelType w:val="hybridMultilevel"/>
    <w:tmpl w:val="818AF1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11473"/>
    <w:multiLevelType w:val="hybridMultilevel"/>
    <w:tmpl w:val="5E881406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4F25A56"/>
    <w:multiLevelType w:val="hybridMultilevel"/>
    <w:tmpl w:val="C20E3F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A1A90"/>
    <w:multiLevelType w:val="hybridMultilevel"/>
    <w:tmpl w:val="E0826650"/>
    <w:lvl w:ilvl="0" w:tplc="C540C5B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A52F6F"/>
    <w:multiLevelType w:val="hybridMultilevel"/>
    <w:tmpl w:val="E948328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9D626A"/>
    <w:multiLevelType w:val="hybridMultilevel"/>
    <w:tmpl w:val="99A02C0E"/>
    <w:lvl w:ilvl="0" w:tplc="C4E4D3F2">
      <w:start w:val="4"/>
      <w:numFmt w:val="bullet"/>
      <w:lvlText w:val="-"/>
      <w:lvlJc w:val="left"/>
      <w:pPr>
        <w:ind w:left="1364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8CB140F"/>
    <w:multiLevelType w:val="hybridMultilevel"/>
    <w:tmpl w:val="73E6B828"/>
    <w:lvl w:ilvl="0" w:tplc="C4E4D3F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42699"/>
    <w:multiLevelType w:val="hybridMultilevel"/>
    <w:tmpl w:val="0EF8AF44"/>
    <w:lvl w:ilvl="0" w:tplc="C4E4D3F2">
      <w:start w:val="4"/>
      <w:numFmt w:val="bullet"/>
      <w:lvlText w:val="-"/>
      <w:lvlJc w:val="left"/>
      <w:pPr>
        <w:ind w:left="1364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EED3A58"/>
    <w:multiLevelType w:val="hybridMultilevel"/>
    <w:tmpl w:val="28768602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6711B35"/>
    <w:multiLevelType w:val="hybridMultilevel"/>
    <w:tmpl w:val="04FCB2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16EEC"/>
    <w:multiLevelType w:val="hybridMultilevel"/>
    <w:tmpl w:val="27C6511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37B2F"/>
    <w:multiLevelType w:val="multilevel"/>
    <w:tmpl w:val="BA8C0A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2">
    <w:nsid w:val="7DAA3087"/>
    <w:multiLevelType w:val="hybridMultilevel"/>
    <w:tmpl w:val="DE34329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17"/>
  </w:num>
  <w:num w:numId="7">
    <w:abstractNumId w:val="5"/>
  </w:num>
  <w:num w:numId="8">
    <w:abstractNumId w:val="18"/>
  </w:num>
  <w:num w:numId="9">
    <w:abstractNumId w:val="0"/>
  </w:num>
  <w:num w:numId="10">
    <w:abstractNumId w:val="15"/>
  </w:num>
  <w:num w:numId="11">
    <w:abstractNumId w:val="16"/>
  </w:num>
  <w:num w:numId="12">
    <w:abstractNumId w:val="12"/>
  </w:num>
  <w:num w:numId="13">
    <w:abstractNumId w:val="22"/>
  </w:num>
  <w:num w:numId="14">
    <w:abstractNumId w:val="9"/>
  </w:num>
  <w:num w:numId="15">
    <w:abstractNumId w:val="21"/>
  </w:num>
  <w:num w:numId="16">
    <w:abstractNumId w:val="8"/>
  </w:num>
  <w:num w:numId="17">
    <w:abstractNumId w:val="2"/>
  </w:num>
  <w:num w:numId="18">
    <w:abstractNumId w:val="14"/>
  </w:num>
  <w:num w:numId="19">
    <w:abstractNumId w:val="20"/>
  </w:num>
  <w:num w:numId="20">
    <w:abstractNumId w:val="6"/>
  </w:num>
  <w:num w:numId="21">
    <w:abstractNumId w:val="13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6762"/>
    <w:rsid w:val="00026E6E"/>
    <w:rsid w:val="00030ADB"/>
    <w:rsid w:val="00042009"/>
    <w:rsid w:val="000566FE"/>
    <w:rsid w:val="00064E12"/>
    <w:rsid w:val="00073179"/>
    <w:rsid w:val="0007457D"/>
    <w:rsid w:val="0007489C"/>
    <w:rsid w:val="00075451"/>
    <w:rsid w:val="0007602B"/>
    <w:rsid w:val="000873AF"/>
    <w:rsid w:val="00091D10"/>
    <w:rsid w:val="000A1ED7"/>
    <w:rsid w:val="000A20E6"/>
    <w:rsid w:val="000A67F2"/>
    <w:rsid w:val="000C40B8"/>
    <w:rsid w:val="000C615E"/>
    <w:rsid w:val="000D46F3"/>
    <w:rsid w:val="000E35DE"/>
    <w:rsid w:val="000E7534"/>
    <w:rsid w:val="000F26E2"/>
    <w:rsid w:val="000F79B1"/>
    <w:rsid w:val="00124F1D"/>
    <w:rsid w:val="00127F1A"/>
    <w:rsid w:val="00137A2C"/>
    <w:rsid w:val="00155D05"/>
    <w:rsid w:val="00161967"/>
    <w:rsid w:val="0018018C"/>
    <w:rsid w:val="001A2653"/>
    <w:rsid w:val="001A3558"/>
    <w:rsid w:val="001B4D0E"/>
    <w:rsid w:val="001C2D2A"/>
    <w:rsid w:val="001D2734"/>
    <w:rsid w:val="001E79E5"/>
    <w:rsid w:val="001F799D"/>
    <w:rsid w:val="001F7F12"/>
    <w:rsid w:val="00241141"/>
    <w:rsid w:val="002412FD"/>
    <w:rsid w:val="00270D30"/>
    <w:rsid w:val="00274EA7"/>
    <w:rsid w:val="0028282D"/>
    <w:rsid w:val="002B4225"/>
    <w:rsid w:val="002F5B94"/>
    <w:rsid w:val="00313940"/>
    <w:rsid w:val="00316C79"/>
    <w:rsid w:val="00321117"/>
    <w:rsid w:val="00322896"/>
    <w:rsid w:val="00332668"/>
    <w:rsid w:val="0034025E"/>
    <w:rsid w:val="0034037C"/>
    <w:rsid w:val="00356178"/>
    <w:rsid w:val="0036635E"/>
    <w:rsid w:val="00371E0D"/>
    <w:rsid w:val="00374CBD"/>
    <w:rsid w:val="00383E2F"/>
    <w:rsid w:val="00385ADC"/>
    <w:rsid w:val="00397694"/>
    <w:rsid w:val="003A3AD7"/>
    <w:rsid w:val="003C4DA9"/>
    <w:rsid w:val="003C6AFB"/>
    <w:rsid w:val="003E29E1"/>
    <w:rsid w:val="003F5A31"/>
    <w:rsid w:val="00415700"/>
    <w:rsid w:val="0046042A"/>
    <w:rsid w:val="0046298B"/>
    <w:rsid w:val="004747B8"/>
    <w:rsid w:val="00486CF9"/>
    <w:rsid w:val="004A7D76"/>
    <w:rsid w:val="004B3FDF"/>
    <w:rsid w:val="004B60AD"/>
    <w:rsid w:val="004D4743"/>
    <w:rsid w:val="004E79FE"/>
    <w:rsid w:val="0050060F"/>
    <w:rsid w:val="0050171D"/>
    <w:rsid w:val="00502A0A"/>
    <w:rsid w:val="005229EE"/>
    <w:rsid w:val="005316D7"/>
    <w:rsid w:val="00536DEE"/>
    <w:rsid w:val="00547EA8"/>
    <w:rsid w:val="005523A1"/>
    <w:rsid w:val="00554AEB"/>
    <w:rsid w:val="005558F7"/>
    <w:rsid w:val="005606A8"/>
    <w:rsid w:val="0056664A"/>
    <w:rsid w:val="0057048C"/>
    <w:rsid w:val="0057682A"/>
    <w:rsid w:val="00585063"/>
    <w:rsid w:val="00594BD3"/>
    <w:rsid w:val="005970D2"/>
    <w:rsid w:val="005A3D32"/>
    <w:rsid w:val="005B3077"/>
    <w:rsid w:val="005B4BE6"/>
    <w:rsid w:val="005D3724"/>
    <w:rsid w:val="005D41E8"/>
    <w:rsid w:val="005D46A1"/>
    <w:rsid w:val="005E1774"/>
    <w:rsid w:val="005E4F55"/>
    <w:rsid w:val="005F35AA"/>
    <w:rsid w:val="00607D9F"/>
    <w:rsid w:val="006361EA"/>
    <w:rsid w:val="006401B1"/>
    <w:rsid w:val="006715E3"/>
    <w:rsid w:val="006747EA"/>
    <w:rsid w:val="00681C38"/>
    <w:rsid w:val="00682A14"/>
    <w:rsid w:val="00692226"/>
    <w:rsid w:val="006C168E"/>
    <w:rsid w:val="006E36F8"/>
    <w:rsid w:val="006E4E52"/>
    <w:rsid w:val="006E6CD5"/>
    <w:rsid w:val="006F4767"/>
    <w:rsid w:val="00705586"/>
    <w:rsid w:val="007149C1"/>
    <w:rsid w:val="00716F97"/>
    <w:rsid w:val="0072078F"/>
    <w:rsid w:val="00732529"/>
    <w:rsid w:val="00734E0F"/>
    <w:rsid w:val="00751E47"/>
    <w:rsid w:val="00752FAC"/>
    <w:rsid w:val="00770888"/>
    <w:rsid w:val="00772F2B"/>
    <w:rsid w:val="007A2976"/>
    <w:rsid w:val="007A582C"/>
    <w:rsid w:val="007A58F5"/>
    <w:rsid w:val="007B2D69"/>
    <w:rsid w:val="007B5485"/>
    <w:rsid w:val="007B589C"/>
    <w:rsid w:val="007E768A"/>
    <w:rsid w:val="007F7218"/>
    <w:rsid w:val="00815DEA"/>
    <w:rsid w:val="00833F3C"/>
    <w:rsid w:val="008419A2"/>
    <w:rsid w:val="00843F3F"/>
    <w:rsid w:val="008545DD"/>
    <w:rsid w:val="008559CB"/>
    <w:rsid w:val="008628E7"/>
    <w:rsid w:val="0086486A"/>
    <w:rsid w:val="008740E8"/>
    <w:rsid w:val="008A75C1"/>
    <w:rsid w:val="008B1AE9"/>
    <w:rsid w:val="008C48C2"/>
    <w:rsid w:val="008E1385"/>
    <w:rsid w:val="008E2996"/>
    <w:rsid w:val="008F2E87"/>
    <w:rsid w:val="00900086"/>
    <w:rsid w:val="00904C6E"/>
    <w:rsid w:val="00912251"/>
    <w:rsid w:val="00923CC5"/>
    <w:rsid w:val="00925F49"/>
    <w:rsid w:val="00930C4F"/>
    <w:rsid w:val="0093178E"/>
    <w:rsid w:val="0093255A"/>
    <w:rsid w:val="009477A8"/>
    <w:rsid w:val="009777F9"/>
    <w:rsid w:val="00983ABB"/>
    <w:rsid w:val="00984CEB"/>
    <w:rsid w:val="009A74E7"/>
    <w:rsid w:val="009B60F6"/>
    <w:rsid w:val="009B7805"/>
    <w:rsid w:val="009C68DC"/>
    <w:rsid w:val="009D6C36"/>
    <w:rsid w:val="009E1B71"/>
    <w:rsid w:val="009F5989"/>
    <w:rsid w:val="009F789F"/>
    <w:rsid w:val="00A11E9A"/>
    <w:rsid w:val="00A1519D"/>
    <w:rsid w:val="00A51A07"/>
    <w:rsid w:val="00A57E42"/>
    <w:rsid w:val="00A6236B"/>
    <w:rsid w:val="00A63393"/>
    <w:rsid w:val="00A64660"/>
    <w:rsid w:val="00A73868"/>
    <w:rsid w:val="00A75F65"/>
    <w:rsid w:val="00A76F74"/>
    <w:rsid w:val="00A87669"/>
    <w:rsid w:val="00A9008E"/>
    <w:rsid w:val="00A95C36"/>
    <w:rsid w:val="00AA69EA"/>
    <w:rsid w:val="00AB1F59"/>
    <w:rsid w:val="00AB7BB7"/>
    <w:rsid w:val="00AF0E8F"/>
    <w:rsid w:val="00B0225D"/>
    <w:rsid w:val="00B07EDD"/>
    <w:rsid w:val="00B43DCB"/>
    <w:rsid w:val="00B53C8E"/>
    <w:rsid w:val="00B605D5"/>
    <w:rsid w:val="00B61C77"/>
    <w:rsid w:val="00B7435C"/>
    <w:rsid w:val="00B80E19"/>
    <w:rsid w:val="00B82C78"/>
    <w:rsid w:val="00B955A7"/>
    <w:rsid w:val="00BA397D"/>
    <w:rsid w:val="00BC5AAB"/>
    <w:rsid w:val="00BC70F8"/>
    <w:rsid w:val="00BC7F08"/>
    <w:rsid w:val="00BD5197"/>
    <w:rsid w:val="00BD5418"/>
    <w:rsid w:val="00BE0E25"/>
    <w:rsid w:val="00C0114E"/>
    <w:rsid w:val="00C14210"/>
    <w:rsid w:val="00C15738"/>
    <w:rsid w:val="00C359F9"/>
    <w:rsid w:val="00C403E7"/>
    <w:rsid w:val="00C43EA4"/>
    <w:rsid w:val="00C44DC9"/>
    <w:rsid w:val="00C541BD"/>
    <w:rsid w:val="00C572E4"/>
    <w:rsid w:val="00C627A4"/>
    <w:rsid w:val="00C84200"/>
    <w:rsid w:val="00C868A7"/>
    <w:rsid w:val="00C9068F"/>
    <w:rsid w:val="00C97A9A"/>
    <w:rsid w:val="00CC6B22"/>
    <w:rsid w:val="00CD2593"/>
    <w:rsid w:val="00CD64D9"/>
    <w:rsid w:val="00CD659C"/>
    <w:rsid w:val="00CE1F2E"/>
    <w:rsid w:val="00CE3544"/>
    <w:rsid w:val="00CE3947"/>
    <w:rsid w:val="00CE5C88"/>
    <w:rsid w:val="00CF5576"/>
    <w:rsid w:val="00D02141"/>
    <w:rsid w:val="00D10C62"/>
    <w:rsid w:val="00D11659"/>
    <w:rsid w:val="00D13D95"/>
    <w:rsid w:val="00D20BB8"/>
    <w:rsid w:val="00D25159"/>
    <w:rsid w:val="00D25A41"/>
    <w:rsid w:val="00D269CF"/>
    <w:rsid w:val="00D43DDD"/>
    <w:rsid w:val="00D50702"/>
    <w:rsid w:val="00D56545"/>
    <w:rsid w:val="00D60E12"/>
    <w:rsid w:val="00D826EC"/>
    <w:rsid w:val="00D914E3"/>
    <w:rsid w:val="00D927B7"/>
    <w:rsid w:val="00DB7748"/>
    <w:rsid w:val="00DC2FF0"/>
    <w:rsid w:val="00DC451F"/>
    <w:rsid w:val="00DC5130"/>
    <w:rsid w:val="00DD2406"/>
    <w:rsid w:val="00DE10D4"/>
    <w:rsid w:val="00DE427D"/>
    <w:rsid w:val="00DE5C44"/>
    <w:rsid w:val="00DE61D2"/>
    <w:rsid w:val="00DF071B"/>
    <w:rsid w:val="00DF5754"/>
    <w:rsid w:val="00DF6BF2"/>
    <w:rsid w:val="00E17C3A"/>
    <w:rsid w:val="00E32157"/>
    <w:rsid w:val="00E3340E"/>
    <w:rsid w:val="00E57350"/>
    <w:rsid w:val="00E90BD1"/>
    <w:rsid w:val="00EA76F7"/>
    <w:rsid w:val="00EB060B"/>
    <w:rsid w:val="00EB644A"/>
    <w:rsid w:val="00ED1DEA"/>
    <w:rsid w:val="00ED2D67"/>
    <w:rsid w:val="00ED4689"/>
    <w:rsid w:val="00EE1CF9"/>
    <w:rsid w:val="00EE4C49"/>
    <w:rsid w:val="00EE6AE8"/>
    <w:rsid w:val="00F0332A"/>
    <w:rsid w:val="00F0452F"/>
    <w:rsid w:val="00F05CD0"/>
    <w:rsid w:val="00F14438"/>
    <w:rsid w:val="00F151DD"/>
    <w:rsid w:val="00F20F0C"/>
    <w:rsid w:val="00F34D5B"/>
    <w:rsid w:val="00F3741A"/>
    <w:rsid w:val="00F546A7"/>
    <w:rsid w:val="00F56328"/>
    <w:rsid w:val="00F74FD9"/>
    <w:rsid w:val="00F877F6"/>
    <w:rsid w:val="00FA29F3"/>
    <w:rsid w:val="00FA434B"/>
    <w:rsid w:val="00FA5EEC"/>
    <w:rsid w:val="00FB050A"/>
    <w:rsid w:val="00FB1083"/>
    <w:rsid w:val="00FC1D1C"/>
    <w:rsid w:val="00FD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A5EE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A5EEC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6E4E5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6E4E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E4E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4E0F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B589C"/>
    <w:pPr>
      <w:ind w:left="720"/>
    </w:pPr>
  </w:style>
  <w:style w:type="character" w:styleId="Hyperlink">
    <w:name w:val="Hyperlink"/>
    <w:rsid w:val="00030ADB"/>
    <w:rPr>
      <w:color w:val="0000FF"/>
      <w:u w:val="single"/>
    </w:rPr>
  </w:style>
  <w:style w:type="character" w:styleId="FootnoteReference">
    <w:name w:val="footnote reference"/>
    <w:unhideWhenUsed/>
    <w:rsid w:val="00D826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spa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spa.g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73F2-1EFF-48E2-9CDF-128F48A5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592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3785</CharactersWithSpaces>
  <SharedDoc>false</SharedDoc>
  <HLinks>
    <vt:vector size="12" baseType="variant">
      <vt:variant>
        <vt:i4>6422565</vt:i4>
      </vt:variant>
      <vt:variant>
        <vt:i4>3</vt:i4>
      </vt:variant>
      <vt:variant>
        <vt:i4>0</vt:i4>
      </vt:variant>
      <vt:variant>
        <vt:i4>5</vt:i4>
      </vt:variant>
      <vt:variant>
        <vt:lpwstr>http://www.espa.gr/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http://www.espa.gr/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24</cp:revision>
  <cp:lastPrinted>2015-09-12T12:35:00Z</cp:lastPrinted>
  <dcterms:created xsi:type="dcterms:W3CDTF">2015-07-03T16:32:00Z</dcterms:created>
  <dcterms:modified xsi:type="dcterms:W3CDTF">2015-09-12T14:12:00Z</dcterms:modified>
</cp:coreProperties>
</file>